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4E" w:rsidRDefault="006B6A4E" w:rsidP="006B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ОТЧЕТ    </w:t>
      </w:r>
    </w:p>
    <w:p w:rsidR="006B6A4E" w:rsidRDefault="006B6A4E" w:rsidP="006B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 Московского областного конкурса юных пианистов «Старинные танцы»</w:t>
      </w:r>
    </w:p>
    <w:p w:rsidR="006B6A4E" w:rsidRDefault="006B6A4E" w:rsidP="006B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140"/>
      </w:tblGrid>
      <w:tr w:rsidR="006B6A4E" w:rsidTr="004E1EF8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  <w:r w:rsidRPr="002864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</w:tr>
      <w:tr w:rsidR="006B6A4E" w:rsidTr="004E1EF8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9002B4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</w:t>
            </w:r>
            <w:r w:rsidRPr="00900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февраля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9002B4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АУ ДО</w:t>
            </w:r>
            <w:r w:rsidRPr="009002B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ДШИ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муниципального образования г. Долгопрудного</w:t>
            </w:r>
          </w:p>
        </w:tc>
      </w:tr>
    </w:tbl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Фортепиано Младшая группа (7-9 лет)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человек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Фортепиано Средняя группа (10-12 лет)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человека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Фортепиано Старшая группа (13-15 лет)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</w:tbl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60"/>
        <w:gridCol w:w="4500"/>
      </w:tblGrid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образование, </w:t>
            </w:r>
          </w:p>
          <w:p w:rsidR="006B6A4E" w:rsidRPr="00286407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64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Долгопрудный, Балашиха, Дедовск, Электроугли, Воскресенск, Дмитров (п. Рыбное), Красногорск, Королёв, Звенигород, Можайск, Сергиев Посад, Лобня, Наро-Фоминск,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Истра, Лыткарино, Одинцово, </w:t>
            </w:r>
            <w:proofErr w:type="gramEnd"/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по школам: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6407">
              <w:rPr>
                <w:rFonts w:ascii="Times New Roman" w:hAnsi="Times New Roman"/>
                <w:b/>
                <w:sz w:val="20"/>
                <w:szCs w:val="20"/>
              </w:rPr>
              <w:t xml:space="preserve">АУ ДО «ДШИ» </w:t>
            </w:r>
            <w:proofErr w:type="spellStart"/>
            <w:r w:rsidRPr="00286407">
              <w:rPr>
                <w:rFonts w:ascii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8640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86407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286407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286407">
              <w:rPr>
                <w:rFonts w:ascii="Times New Roman" w:hAnsi="Times New Roman"/>
                <w:b/>
                <w:sz w:val="20"/>
                <w:szCs w:val="20"/>
              </w:rPr>
              <w:t>олгопрудного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МБУДО «ДШИ №8»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Балашиха,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МБУДО «Дедовская ДМШ»,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 ДО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Электроуглинская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ДМШ», 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МБУДО ДДШИ отделение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ыбное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г. Дмитров,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 ДО ДМХШ «Алые паруса», г. Красногорск,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 ДО «ДХШ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Подлипки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им. Б.А. Толочкова»,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Королёв, 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МОУ ДОД Звенигородская ДМШ,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 ДО «ДМШ №1», г. Можайск,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 ДО ДМШ №1 г. Сергиев Посад,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искусств города Лобня», 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МБУДО ЦШИ «Гармония,  г. Наро-Фоминск,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МБУ ДО ДМШ №4 г.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Пересвет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МБУ ДО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Истринская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ДМШ»,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МОУ ДОД «ДМШ» г. Лыткарино,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МУДО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ДМШ,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МАУ ДО Одинцовская ДМШ,</w:t>
            </w:r>
          </w:p>
          <w:p w:rsidR="006B6A4E" w:rsidRPr="00286407" w:rsidRDefault="006B6A4E" w:rsidP="004E1E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МБОУ ДМШ «Ровесник», г. Долгопрудный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Долгопрудный, Королёв, Наро-Фоминск, Дедовск, Дмитров, Истра, Балашиха, Лобня,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Домодедово,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Звенигород.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по школам: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АУ ДО «ДШИ»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г. Долгопрудного,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«ДХШ «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Подлипки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им. Б.А. Толочкова»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Королёв,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-Слободская ДМШ»,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ЦШИ «Гармония»,  г. Наро-Фоминск,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МАУ ДО «МШ «Лира», г. Наро-Фоминск,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МБУДО «Дедовская ДМШ», 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ДДШИ г. Дмитров,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МБУДО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Новогородковская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ДШИ «Лира»,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МАОУ ДО ДШИ с. Дмитровский Погост,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ГБОУ ДО МО ДМХШ «Пионерия» им. Г.А. Струве,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Балашиха,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«ДШИ №1 им. Свиридова» г. Балашиха,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Истринская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ДМШ»,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«Школа искусств города Лобня»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МБУ ДО ДМШ №4 г.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«Домодедовская ДШИ»,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МОУ ДОД Звенигородская ДМШ им. С.И. Танеева,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ДМШ «Ровесник», г. Долгопрудный</w:t>
            </w:r>
          </w:p>
        </w:tc>
      </w:tr>
      <w:tr w:rsidR="006B6A4E" w:rsidTr="004E1EF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Долгопрудный, Лобня, Дедовск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по школам: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АУ ДО «ДШИ» </w:t>
            </w:r>
            <w:proofErr w:type="spellStart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м.о</w:t>
            </w:r>
            <w:proofErr w:type="spellEnd"/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г. Долгопрудного, 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«Школа искусств г. Лобня»</w:t>
            </w:r>
          </w:p>
          <w:p w:rsidR="006B6A4E" w:rsidRPr="0051174A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МБУДО «Дедовская ДМШ»</w:t>
            </w:r>
          </w:p>
        </w:tc>
      </w:tr>
    </w:tbl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февраля 2017 г. в Детской школе искусств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Долгопрудного </w:t>
      </w: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прошел Московский областной открытый конкурс юных пианистов «Старинные танцы». Этот музыкальный праздник уже стал доброй традицией школы. 76 юных талантов из 28 населенных пунктов Московской области собрались для участия в конкурсе. </w:t>
      </w:r>
    </w:p>
    <w:p w:rsidR="006B6A4E" w:rsidRPr="000E5637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Самые одаренные дети стали лауреатами и обладателями специальных призов жюри. Следует отметить, что в состав жюри вошли высокопрофессиональные музыканты, представляющие ведущие ВУЗы Москвы: доцент Московского Государственного института музыки им. А.Г. </w:t>
      </w:r>
      <w:proofErr w:type="spellStart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Шн</w:t>
      </w:r>
      <w:bookmarkStart w:id="0" w:name="_GoBack"/>
      <w:bookmarkEnd w:id="0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итке</w:t>
      </w:r>
      <w:proofErr w:type="spellEnd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Есаков</w:t>
      </w:r>
      <w:proofErr w:type="spellEnd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Вячеслав Вячеславович (председатель жюри), старший преподаватель кафедры специального фортепиано РАМ им. Гнесиных Федорова Юлия Вадимовна и доцент Московского педагогического государственного университета Юшина Юлия Натановна.</w:t>
      </w:r>
    </w:p>
    <w:p w:rsidR="006B6A4E" w:rsidRPr="000E5637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Творческая, теплая атмосфера в зале была отмечена всеми участниками мероприятия. Юные музыканты смогли не только представить конкурсную программу, но и послушать своих сверстников, открыть новые для себя секреты профессионального мастерства.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Замечательный подарок предоставил постоянный партнер конкурса, компания «Ямаха </w:t>
      </w:r>
      <w:proofErr w:type="spellStart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Мьюзик</w:t>
      </w:r>
      <w:proofErr w:type="spellEnd"/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- это концерт победителей в зале собственного Артистического цент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 в г. Москве.  Концерт прошел</w:t>
      </w:r>
      <w:r w:rsidRPr="000E56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 февраля 2017г.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Тематика Московского областного открытого конкурса разнообразна, хотя в обязательную программу включено исполнение старинного танца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</w:t>
      </w:r>
      <w:r w:rsidRPr="005C5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  <w:r w:rsidRPr="005C5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вв. (для средней и старшей групп – это танец из Сюит или Партиты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И.С.Баха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Pr="005C5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Второе произведение танцевального жанра подбирается согласно техническим, пианистическим возможностям учащегося, его эмоциональной отзывчивости. Следует отметить, что кроме жанровых особенностей, в конкурсных произведениях необходимо было раскрыть полифоническую сторону, соответствие стилю эпохи композитора, пианистическую точность в исполнении музыкальных украшений, творческую открытость. Небольшой объем пьес позволил раскрыть много профессиональных музыкальных задач на ответственном выступлении. 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году хорошо была представлена младшая группа.  </w:t>
      </w:r>
      <w:r>
        <w:rPr>
          <w:rFonts w:ascii="Times New Roman" w:hAnsi="Times New Roman"/>
          <w:sz w:val="24"/>
          <w:szCs w:val="24"/>
        </w:rPr>
        <w:t xml:space="preserve">Члены жюри отметили яркие и интересные выступления юных музыкантов, награжденных дипломами лауреатов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0E5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степени. В младшей группе ими стали </w:t>
      </w:r>
      <w:proofErr w:type="spellStart"/>
      <w:r>
        <w:rPr>
          <w:rFonts w:ascii="Times New Roman" w:hAnsi="Times New Roman"/>
          <w:sz w:val="24"/>
          <w:szCs w:val="24"/>
        </w:rPr>
        <w:t>Молочаева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(МБУ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хоровая школа «</w:t>
      </w:r>
      <w:proofErr w:type="spellStart"/>
      <w:r>
        <w:rPr>
          <w:rFonts w:ascii="Times New Roman" w:hAnsi="Times New Roman"/>
          <w:sz w:val="24"/>
          <w:szCs w:val="24"/>
        </w:rPr>
        <w:t>Подлипки</w:t>
      </w:r>
      <w:proofErr w:type="spellEnd"/>
      <w:r>
        <w:rPr>
          <w:rFonts w:ascii="Times New Roman" w:hAnsi="Times New Roman"/>
          <w:sz w:val="24"/>
          <w:szCs w:val="24"/>
        </w:rPr>
        <w:t xml:space="preserve">» им. Б.А. Толочкова»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Королёв, преподаватель Македонская Татьяна Юрьевна) и </w:t>
      </w:r>
      <w:proofErr w:type="spellStart"/>
      <w:r>
        <w:rPr>
          <w:rFonts w:ascii="Times New Roman" w:hAnsi="Times New Roman"/>
          <w:sz w:val="24"/>
          <w:szCs w:val="24"/>
        </w:rPr>
        <w:t>Турчина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(МБУДО ЦШИ «Гармония», г. Наро-Фоминск, преподаватель Чумаков Игорь Аркадьевич). В средней группе наиболее целостно раскрыла образ и профессионально точно исполнила произведения конкурсной программы Ртищева София (МБУДО «Домодедовская детская школа искусств», преподаватель </w:t>
      </w: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Владимировна).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006CE2">
        <w:rPr>
          <w:rFonts w:ascii="Times New Roman" w:hAnsi="Times New Roman"/>
          <w:sz w:val="24"/>
          <w:szCs w:val="24"/>
        </w:rPr>
        <w:t xml:space="preserve">бсолютно </w:t>
      </w:r>
      <w:r>
        <w:rPr>
          <w:rFonts w:ascii="Times New Roman" w:hAnsi="Times New Roman"/>
          <w:sz w:val="24"/>
          <w:szCs w:val="24"/>
        </w:rPr>
        <w:t>все</w:t>
      </w:r>
      <w:r w:rsidRPr="00006CE2">
        <w:rPr>
          <w:rFonts w:ascii="Times New Roman" w:hAnsi="Times New Roman"/>
          <w:sz w:val="24"/>
          <w:szCs w:val="24"/>
        </w:rPr>
        <w:t xml:space="preserve"> участники конкурса награждены грамотами (ла</w:t>
      </w:r>
      <w:r>
        <w:rPr>
          <w:rFonts w:ascii="Times New Roman" w:hAnsi="Times New Roman"/>
          <w:sz w:val="24"/>
          <w:szCs w:val="24"/>
        </w:rPr>
        <w:t>уреаты трех степеней, поощрительные грамоты за исполнение отдельных пьес</w:t>
      </w:r>
      <w:r w:rsidRPr="00006CE2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 xml:space="preserve">частники) и ценными подарками, </w:t>
      </w:r>
      <w:r w:rsidRPr="00006CE2">
        <w:rPr>
          <w:rFonts w:ascii="Times New Roman" w:hAnsi="Times New Roman"/>
          <w:sz w:val="24"/>
          <w:szCs w:val="24"/>
        </w:rPr>
        <w:t>в зависимости от занятой позиции.</w:t>
      </w:r>
    </w:p>
    <w:p w:rsidR="006B6A4E" w:rsidRDefault="006B6A4E" w:rsidP="006B6A4E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C566A">
        <w:rPr>
          <w:rFonts w:ascii="Times New Roman" w:hAnsi="Times New Roman"/>
          <w:sz w:val="24"/>
          <w:szCs w:val="24"/>
        </w:rPr>
        <w:t>Члены Жюри отметили профессионал</w:t>
      </w:r>
      <w:r>
        <w:rPr>
          <w:rFonts w:ascii="Times New Roman" w:hAnsi="Times New Roman"/>
          <w:sz w:val="24"/>
          <w:szCs w:val="24"/>
        </w:rPr>
        <w:t>ьную работу преподавателей  школ</w:t>
      </w:r>
      <w:r w:rsidRPr="00EC566A">
        <w:rPr>
          <w:rFonts w:ascii="Times New Roman" w:hAnsi="Times New Roman"/>
          <w:sz w:val="24"/>
          <w:szCs w:val="24"/>
        </w:rPr>
        <w:t>, четкую организацию и доброжелательную атмосферу</w:t>
      </w:r>
      <w:r>
        <w:rPr>
          <w:rFonts w:ascii="Times New Roman" w:hAnsi="Times New Roman"/>
          <w:sz w:val="24"/>
          <w:szCs w:val="24"/>
        </w:rPr>
        <w:t xml:space="preserve"> конкурса.</w:t>
      </w: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060"/>
      </w:tblGrid>
      <w:tr w:rsidR="006B6A4E" w:rsidTr="004E1EF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6B6A4E" w:rsidTr="004E1EF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Есаков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Вячеслав Вячеславович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Доцент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гос. Института музыки им.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Шнитке</w:t>
            </w:r>
            <w:proofErr w:type="spellEnd"/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Кандидат искусствоведения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МГИМ им.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</w:tr>
      <w:tr w:rsidR="006B6A4E" w:rsidTr="004E1EF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Федорова Юлия Вадимовна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Старший преподаватель кафедры специального фортепиано РАМ им. Гнесиных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РАМ им. Гнесиных</w:t>
            </w:r>
          </w:p>
        </w:tc>
      </w:tr>
      <w:tr w:rsidR="006B6A4E" w:rsidTr="004E1EF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Юшина  Юлия Натановна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Преподаватель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Московского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гос. Института музыки им.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МГИМ им.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Шнитке</w:t>
            </w:r>
            <w:proofErr w:type="spellEnd"/>
          </w:p>
        </w:tc>
      </w:tr>
    </w:tbl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29"/>
        <w:gridCol w:w="1440"/>
        <w:gridCol w:w="1409"/>
        <w:gridCol w:w="1417"/>
        <w:gridCol w:w="1418"/>
      </w:tblGrid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преподавателя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  Королев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ДХШ «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Подлипки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» им. Б.А. Толочкова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</w:t>
            </w:r>
          </w:p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Молочаева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Лилия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Македонская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степени</w:t>
            </w:r>
          </w:p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Наро-Фоминск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МБУДО ЦШИ «Гармония»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Турчина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Маргарита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Чумаков Игорь Аркадьевич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</w:t>
            </w:r>
            <w:r w:rsidRPr="000E56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Одинцово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МАУДО Одинцовская ДМШ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Мартышина Алиса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Короваенко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</w:t>
            </w:r>
            <w:r w:rsidRPr="000E563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Долгопрудный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АУ ДО «ДШИ»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Петренко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Егорова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0E5637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</w:t>
            </w:r>
            <w:r w:rsidRPr="00DA63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Электроугли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МУДО «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Электроуглинская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ДМШ»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E1952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Ботанова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Евгения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Одинцова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E1952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III</w:t>
            </w:r>
          </w:p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Лобня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Школа</w:t>
            </w:r>
            <w:proofErr w:type="gram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искусств г. Лобня»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Раджа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Золотова Лариса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C150C0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III</w:t>
            </w:r>
            <w:r w:rsidRPr="002E19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Долгопрудный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МБОУ ДМШ «Ровесник»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Иоффе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Засл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культуры 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Казиева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Людмила Титовна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E1952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Специальный приз жюри «За исполнение старинной музыки»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Долгопрудный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АУ ДО «ДШИ»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Младшая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Гришин Юрий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Земскова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E1952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Специальный приз жюри «За исполнение произведения М.И. Глинки»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Домодедово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МБУДО «Домодедовская детская школа искусств»,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Фортепиано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Средняя</w:t>
            </w:r>
            <w:proofErr w:type="gramEnd"/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Ртищева 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Поддубная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2E1952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Долгопрудный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АУ ДО «ДШИ»</w:t>
            </w:r>
          </w:p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Средняя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Зюбанова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Мануилова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A96E5F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E19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</w:t>
            </w:r>
            <w:r w:rsidRPr="002E19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Балашиха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ГБОУ ДО МО </w:t>
            </w: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«ДМХШ «Пионерия» им. Г.А. Струве»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Фортепиано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Средняя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Голиков Егор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Ананьева Анна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Гайковна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A96E5F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Павло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-Слободское 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 (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Истринский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МБУДО «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Павло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-Слободская ДМШ»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Средняя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Абрамова Владислава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Чистякова Любовь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III</w:t>
            </w:r>
            <w:r w:rsidRPr="002E195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B6A4E" w:rsidRPr="00A96E5F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Долгопрудный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АУ ДО «ДШИ»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Средняя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Зиновьева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Хуторнова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Наталья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степени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6B6A4E" w:rsidRPr="00A96E5F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 Королёв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ДХШ «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Подлипки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» им. Б.А. Толочкова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Средняя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Молочаева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752B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Македонская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9752BB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 Лобня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МБУ </w:t>
            </w:r>
            <w:proofErr w:type="gram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Школа</w:t>
            </w:r>
            <w:proofErr w:type="gramEnd"/>
            <w:r w:rsidRPr="006B6A4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искусств города Лобня»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 Старшая группа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Губенко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Пайкерт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Юлия 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9752BB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  <w:tr w:rsidR="006B6A4E" w:rsidTr="004E1E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енделеево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Солнечногорский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B6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МБОУДО «Менделеевская ДШИ»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Фортепиано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Старшая группа</w:t>
            </w:r>
          </w:p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Коростина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Югова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E" w:rsidRPr="00A96E5F" w:rsidRDefault="006B6A4E" w:rsidP="004E1E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</w:tr>
    </w:tbl>
    <w:p w:rsidR="006B6A4E" w:rsidRDefault="006B6A4E" w:rsidP="006B6A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5F1B9E" w:rsidRDefault="006B6A4E" w:rsidP="006B6A4E">
      <w:pPr>
        <w:tabs>
          <w:tab w:val="left" w:pos="2820"/>
        </w:tabs>
      </w:pPr>
      <w:r>
        <w:tab/>
      </w:r>
    </w:p>
    <w:sectPr w:rsidR="005F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3"/>
    <w:rsid w:val="0051174A"/>
    <w:rsid w:val="005F1B9E"/>
    <w:rsid w:val="006B6A4E"/>
    <w:rsid w:val="00B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2017-02-26T21:32:00Z</dcterms:created>
  <dcterms:modified xsi:type="dcterms:W3CDTF">2017-02-26T21:35:00Z</dcterms:modified>
</cp:coreProperties>
</file>